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6:00 p.m., Monday, May 9,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18"/>
          <w:szCs w:val="18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Approval of Expenditures/Payroll for April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Recognition of Student Board Member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Acceptance of Donations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$500 - Walmart Foundation - Tennis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1998 Olds Cutlass - Southeast Community College,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Milford Campus – automotive classes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Facilities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Superintendent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Technology Plans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Consideration of Bid – McCook Elementary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06-02 – Tile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Vitztum Commercial</w:t>
        <w:tab/>
        <w:tab/>
        <w:t xml:space="preserve">$ 33,785.00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Sampson Construction</w:t>
        <w:tab/>
        <w:tab/>
        <w:t xml:space="preserve">$ 35,200.00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Don Wasson</w:t>
        <w:tab/>
        <w:tab/>
        <w:tab/>
        <w:t xml:space="preserve">$ 49,250.00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06-03 – Athletic Equipment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AALCO</w:t>
        <w:tab/>
        <w:tab/>
        <w:tab/>
        <w:tab/>
        <w:t xml:space="preserve">$ 19,842.00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Sampson Construction</w:t>
        <w:tab/>
        <w:tab/>
        <w:t xml:space="preserve">$ 20,130.00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06-05 – Operable Wall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SGH</w:t>
        <w:tab/>
        <w:tab/>
        <w:tab/>
        <w:tab/>
        <w:t xml:space="preserve">$ 17,300.00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PTC</w:t>
        <w:tab/>
        <w:tab/>
        <w:tab/>
        <w:tab/>
        <w:t xml:space="preserve">$ 20,800.00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Sampson Construction</w:t>
        <w:tab/>
        <w:tab/>
        <w:t xml:space="preserve">$ 20,900.00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04-11 – Resilient/Carpet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Floors Inc</w:t>
        <w:tab/>
        <w:tab/>
        <w:tab/>
        <w:t xml:space="preserve">$126,212.00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Don Wasson</w:t>
        <w:tab/>
        <w:tab/>
        <w:tab/>
        <w:t xml:space="preserve">$189,500.00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Accept resignations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Consider contracts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NASB Nomination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Board Goal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Surplus weight equipment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18"/>
          <w:szCs w:val="18"/>
          <w:u w:val="none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05.05.09 agenda</w:t>
      <w:tab/>
      <w:t xml:space="preserve">5 May 2005</w:t>
      <w:tab/>
      <w:t xml:space="preserve">12:47:16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